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12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"/>
        <w:gridCol w:w="1925"/>
        <w:gridCol w:w="1154"/>
        <w:gridCol w:w="1719"/>
        <w:gridCol w:w="1385"/>
        <w:gridCol w:w="22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912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3892"/>
              </w:tabs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36"/>
                <w:szCs w:val="36"/>
                <w:u w:val="none"/>
                <w:lang w:val="en-US" w:eastAsia="zh-CN" w:bidi="ar"/>
              </w:rPr>
            </w:pPr>
            <w:r>
              <w:rPr>
                <w:rFonts w:hint="eastAsia"/>
                <w:b/>
                <w:bCs/>
                <w:color w:val="auto"/>
                <w:sz w:val="32"/>
                <w:szCs w:val="32"/>
                <w:vertAlign w:val="baseline"/>
                <w:lang w:val="en-US" w:eastAsia="zh-CN"/>
              </w:rPr>
              <w:t>防汛物资明细表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数量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合计（元）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救生衣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8"/>
                <w:szCs w:val="28"/>
                <w:lang w:bidi="ar"/>
              </w:rPr>
              <w:t>件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救生圈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8"/>
                <w:szCs w:val="28"/>
                <w:lang w:bidi="ar"/>
              </w:rPr>
              <w:t>个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水域救援绳包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8"/>
                <w:szCs w:val="28"/>
                <w:lang w:bidi="ar"/>
              </w:rPr>
              <w:t>套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冲锋舟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8"/>
                <w:szCs w:val="28"/>
                <w:lang w:bidi="ar"/>
              </w:rPr>
              <w:t>条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船用拖车</w:t>
            </w: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8"/>
                <w:szCs w:val="28"/>
                <w:lang w:bidi="ar"/>
              </w:rPr>
              <w:t>辆</w:t>
            </w: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7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1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36"/>
          <w:szCs w:val="36"/>
          <w:lang w:eastAsia="zh-CN"/>
        </w:rPr>
      </w:pPr>
      <w:r>
        <w:rPr>
          <w:rFonts w:hint="eastAsia"/>
          <w:color w:val="auto"/>
          <w:sz w:val="36"/>
          <w:szCs w:val="36"/>
          <w:lang w:eastAsia="zh-CN"/>
        </w:rPr>
        <w:t>附：参数要求：</w:t>
      </w:r>
    </w:p>
    <w:p>
      <w:pPr>
        <w:rPr>
          <w:color w:val="auto"/>
        </w:rPr>
      </w:pPr>
      <w:bookmarkStart w:id="0" w:name="_GoBack"/>
      <w:bookmarkEnd w:id="0"/>
    </w:p>
    <w:p>
      <w:pPr>
        <w:tabs>
          <w:tab w:val="left" w:pos="3222"/>
        </w:tabs>
        <w:bidi w:val="0"/>
        <w:jc w:val="left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 w:cstheme="minorBidi"/>
          <w:color w:val="auto"/>
          <w:kern w:val="2"/>
          <w:sz w:val="21"/>
          <w:szCs w:val="24"/>
          <w:lang w:val="en-US" w:eastAsia="zh-CN" w:bidi="ar-SA"/>
        </w:rPr>
        <w:tab/>
      </w:r>
      <w:r>
        <w:rPr>
          <w:rFonts w:hint="eastAsia" w:cstheme="minorBidi"/>
          <w:b/>
          <w:bCs/>
          <w:color w:val="auto"/>
          <w:kern w:val="2"/>
          <w:sz w:val="30"/>
          <w:szCs w:val="30"/>
          <w:lang w:val="en-US" w:eastAsia="zh-CN" w:bidi="ar-SA"/>
        </w:rPr>
        <w:t>1、</w:t>
      </w: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0"/>
          <w:szCs w:val="30"/>
          <w:u w:val="none"/>
          <w:lang w:val="en-US" w:eastAsia="zh-CN" w:bidi="ar"/>
        </w:rPr>
        <w:t>救生衣</w:t>
      </w: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1.救生衣取得中国船级社 CCS 产品检验证书或船检机构 ZC 型式认可认证，符合 SL294-2004 防汛储备物资验收标准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2.执行标准：GB/T32227-2015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3.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尺寸：≥51cm</w:t>
      </w:r>
      <w:r>
        <w:rPr>
          <w:rFonts w:hint="default" w:ascii="Arial" w:hAnsi="Arial" w:cs="Arial"/>
          <w:b/>
          <w:bCs/>
          <w:color w:val="auto"/>
          <w:sz w:val="28"/>
          <w:szCs w:val="28"/>
          <w:lang w:val="en-US" w:eastAsia="zh-CN"/>
        </w:rPr>
        <w:t>×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40cm；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4</w:t>
      </w:r>
      <w:r>
        <w:rPr>
          <w:rFonts w:hint="default"/>
          <w:color w:val="auto"/>
          <w:sz w:val="28"/>
          <w:szCs w:val="28"/>
          <w:lang w:val="en-US" w:eastAsia="zh-CN"/>
        </w:rPr>
        <w:t>.材料：化纤布，颜色：橙色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5</w:t>
      </w:r>
      <w:r>
        <w:rPr>
          <w:rFonts w:hint="default"/>
          <w:color w:val="auto"/>
          <w:sz w:val="28"/>
          <w:szCs w:val="28"/>
          <w:lang w:val="en-US" w:eastAsia="zh-CN"/>
        </w:rPr>
        <w:t>.外观：救生衣为卡扣式(扣具)快速系固，救生衣无尖角、毛刺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▲6</w:t>
      </w:r>
      <w:r>
        <w:rPr>
          <w:rFonts w:hint="default"/>
          <w:color w:val="auto"/>
          <w:sz w:val="28"/>
          <w:szCs w:val="28"/>
          <w:lang w:val="en-US" w:eastAsia="zh-CN"/>
        </w:rPr>
        <w:t>.面料抗拉断强度：≥784N(200mm×50mm)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7</w:t>
      </w:r>
      <w:r>
        <w:rPr>
          <w:rFonts w:hint="default"/>
          <w:color w:val="auto"/>
          <w:sz w:val="28"/>
          <w:szCs w:val="28"/>
          <w:lang w:val="en-US" w:eastAsia="zh-CN"/>
        </w:rPr>
        <w:t>.浮力材料：闭孔型泡沫材料或其他等效材料，要求发泡均匀，孔径一致，应无皱缩、开裂、膨胀、分解等损坏迹象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▲8</w:t>
      </w:r>
      <w:r>
        <w:rPr>
          <w:rFonts w:hint="default"/>
          <w:color w:val="auto"/>
          <w:sz w:val="28"/>
          <w:szCs w:val="28"/>
          <w:lang w:val="en-US" w:eastAsia="zh-CN"/>
        </w:rPr>
        <w:t>.浮力：≥74N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9</w:t>
      </w:r>
      <w:r>
        <w:rPr>
          <w:rFonts w:hint="default"/>
          <w:color w:val="auto"/>
          <w:sz w:val="28"/>
          <w:szCs w:val="28"/>
          <w:lang w:val="en-US" w:eastAsia="zh-CN"/>
        </w:rPr>
        <w:t>.浮力损失：救生衣浸入淡水中 24h 后的浮力应不小于 74N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10</w:t>
      </w:r>
      <w:r>
        <w:rPr>
          <w:rFonts w:hint="default"/>
          <w:color w:val="auto"/>
          <w:sz w:val="28"/>
          <w:szCs w:val="28"/>
          <w:lang w:val="en-US" w:eastAsia="zh-CN"/>
        </w:rPr>
        <w:t>.缝线：缝线应为耐油、耐海水的机缝线，其抗拉破断强度≥19.6N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.缚带和扣具：缚带为柔软的编织带(断裂强度不小于 882N)，缚带和扣具抗拉破断强度≥1764N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2</w:t>
      </w:r>
      <w:r>
        <w:rPr>
          <w:rFonts w:hint="default"/>
          <w:color w:val="auto"/>
          <w:sz w:val="28"/>
          <w:szCs w:val="28"/>
          <w:lang w:val="en-US" w:eastAsia="zh-CN"/>
        </w:rPr>
        <w:t>.哨笛：配备声音响度(声压级)达到 100dB 的哨笛 1 只，并细索系牢不松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3</w:t>
      </w:r>
      <w:r>
        <w:rPr>
          <w:rFonts w:hint="default"/>
          <w:color w:val="auto"/>
          <w:sz w:val="28"/>
          <w:szCs w:val="28"/>
          <w:lang w:val="en-US" w:eastAsia="zh-CN"/>
        </w:rPr>
        <w:t>.逆向反光带：穿着救生衣的人员在水中处于静平衡状态时，救生衣上的逆反光材料露出水面的面积应不小于 200cm²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4</w:t>
      </w:r>
      <w:r>
        <w:rPr>
          <w:rFonts w:hint="default"/>
          <w:color w:val="auto"/>
          <w:sz w:val="28"/>
          <w:szCs w:val="28"/>
          <w:lang w:val="en-US" w:eastAsia="zh-CN"/>
        </w:rPr>
        <w:t>.重量：≤0.8kg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5</w:t>
      </w:r>
      <w:r>
        <w:rPr>
          <w:rFonts w:hint="default"/>
          <w:color w:val="auto"/>
          <w:sz w:val="28"/>
          <w:szCs w:val="28"/>
          <w:lang w:val="en-US" w:eastAsia="zh-CN"/>
        </w:rPr>
        <w:t>.加工质量：救生衣包布的缝边向里折进应≥10mm</w:t>
      </w:r>
      <w:r>
        <w:rPr>
          <w:rFonts w:hint="eastAsia"/>
          <w:color w:val="auto"/>
          <w:sz w:val="28"/>
          <w:szCs w:val="28"/>
          <w:lang w:val="en-US" w:eastAsia="zh-CN"/>
        </w:rPr>
        <w:t>，</w:t>
      </w:r>
      <w:r>
        <w:rPr>
          <w:rFonts w:hint="default"/>
          <w:color w:val="auto"/>
          <w:sz w:val="28"/>
          <w:szCs w:val="28"/>
          <w:lang w:val="en-US" w:eastAsia="zh-CN"/>
        </w:rPr>
        <w:t>明线距边缘≥1mm 且缝线应无跳针，机缝线密度每 50mm 长度不应少于 16针，缝线端头应打回结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6</w:t>
      </w:r>
      <w:r>
        <w:rPr>
          <w:rFonts w:hint="default"/>
          <w:color w:val="auto"/>
          <w:sz w:val="28"/>
          <w:szCs w:val="28"/>
          <w:lang w:val="en-US" w:eastAsia="zh-CN"/>
        </w:rPr>
        <w:t>.缚带端头镶于包布的长度应≥30mm</w:t>
      </w:r>
      <w:r>
        <w:rPr>
          <w:rFonts w:hint="eastAsia"/>
          <w:color w:val="auto"/>
          <w:sz w:val="28"/>
          <w:szCs w:val="28"/>
          <w:lang w:val="en-US" w:eastAsia="zh-CN"/>
        </w:rPr>
        <w:t>，</w:t>
      </w:r>
      <w:r>
        <w:rPr>
          <w:rFonts w:hint="default"/>
          <w:color w:val="auto"/>
          <w:sz w:val="28"/>
          <w:szCs w:val="28"/>
          <w:lang w:val="en-US" w:eastAsia="zh-CN"/>
        </w:rPr>
        <w:t>绱缚带应用不少于 3 趟</w:t>
      </w:r>
      <w:r>
        <w:rPr>
          <w:rFonts w:hint="eastAsia"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17.救生衣表面印“口头水库 防汛抢险”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highlight w:val="none"/>
          <w:lang w:val="en-US" w:eastAsia="zh-CN"/>
        </w:rPr>
        <w:t>18.纸箱包装，机械打包四道。包装应平整、牢固、无破损、无沾污，每箱内必须放置装箱单、合格证。外包装要有如下标记：型号、数量、规格、生产厂家、生产日期、厂址、联系电话、邮政编码。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标▲处需提供检测报告。</w:t>
      </w: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3622"/>
        </w:tabs>
        <w:bidi w:val="0"/>
        <w:jc w:val="left"/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0"/>
          <w:szCs w:val="30"/>
          <w:u w:val="none"/>
          <w:lang w:val="en-US" w:eastAsia="zh-CN" w:bidi="ar"/>
        </w:rPr>
      </w:pPr>
      <w:r>
        <w:rPr>
          <w:rFonts w:hint="eastAsia"/>
          <w:color w:val="auto"/>
          <w:lang w:val="en-US" w:eastAsia="zh-CN"/>
        </w:rPr>
        <w:tab/>
      </w: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2、</w:t>
      </w: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30"/>
          <w:szCs w:val="30"/>
          <w:u w:val="none"/>
          <w:lang w:val="en-US" w:eastAsia="zh-CN" w:bidi="ar"/>
        </w:rPr>
        <w:t>救生圈</w:t>
      </w: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▲</w:t>
      </w:r>
      <w:r>
        <w:rPr>
          <w:rFonts w:hint="default"/>
          <w:color w:val="auto"/>
          <w:sz w:val="28"/>
          <w:szCs w:val="28"/>
          <w:lang w:val="en-US" w:eastAsia="zh-CN"/>
        </w:rPr>
        <w:t>1、救生圈应为高密度聚乙烯塑料救生圈，其外径 710mm±10mm、内径 440mm±5mm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2、材质：高密度聚乙烯为壳体，内充高密聚氨酯闭孔泡 沫； 颜色：橙色；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3、外观：平滑，无毛刺、无开裂、无变形；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4、 圈体应为高密聚氨酯闭孔泡沫塑料泡沫，泡孔均匀，填充饱满。外观平整无黄色焦层和异味。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▲</w:t>
      </w:r>
      <w:r>
        <w:rPr>
          <w:rFonts w:hint="default"/>
          <w:color w:val="auto"/>
          <w:sz w:val="28"/>
          <w:szCs w:val="28"/>
          <w:lang w:val="en-US" w:eastAsia="zh-CN"/>
        </w:rPr>
        <w:t>5、单体质量：2.5kg±0.1kg；逆向反光片≥200cm²；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6.救生圈外围应装有直径不小于９.５ｍｍ、长度不小于救生圈外径４倍的可浮把手索。此索应紧固在圈体周边４个等距位置上，并形成４个等长的索环；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▲</w:t>
      </w:r>
      <w:r>
        <w:rPr>
          <w:rFonts w:hint="default"/>
          <w:color w:val="auto"/>
          <w:sz w:val="28"/>
          <w:szCs w:val="28"/>
          <w:lang w:val="en-US" w:eastAsia="zh-CN"/>
        </w:rPr>
        <w:t>7.浮力：负重 14.5kg， 漂浮 24h 以上；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8.抗拉强度：悬挂 90kg 重物，30min 圈体无永久性变形；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b/>
          <w:bCs/>
          <w:color w:val="auto"/>
          <w:sz w:val="28"/>
          <w:szCs w:val="28"/>
          <w:lang w:val="en-US" w:eastAsia="zh-CN"/>
        </w:rPr>
      </w:pP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9.包装要求：采用塑料编织布包装，每包 10 个。外包装外观平整、牢固、无破损、无沾污，印有型号、数量、规格、生产厂家、生产日期</w:t>
      </w:r>
      <w:r>
        <w:rPr>
          <w:rFonts w:hint="default"/>
          <w:color w:val="auto"/>
          <w:sz w:val="28"/>
          <w:szCs w:val="28"/>
          <w:lang w:val="en-US" w:eastAsia="zh-CN"/>
        </w:rPr>
        <w:t>；配置托盘(托盘要求：长×宽×高=200cm×100cm×20cm)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11.救生圈应符合GB4302-2008标准要求。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b/>
          <w:bCs/>
          <w:color w:val="auto"/>
          <w:sz w:val="28"/>
          <w:szCs w:val="28"/>
          <w:lang w:val="en-US" w:eastAsia="zh-CN"/>
        </w:rPr>
      </w:pP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center"/>
        <w:rPr>
          <w:rFonts w:hint="eastAsia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3、水域救援绳包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1.头盔 1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（1）外壳 PC+ABS。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 xml:space="preserve">（2）适用头围 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52-64cm</w:t>
      </w:r>
      <w:r>
        <w:rPr>
          <w:rFonts w:hint="default"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（3）尺寸≥20*25*15CM。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（4）重量≤460g。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（5）具有可调节的下颌带，带有滑动百叶窗的通风口，集成眼睛防护面罩、听力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保护装置，配置 4 个结实的内嵌式头灯卡防止钩挂，能固定市面上所有头灯、满足专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业人士的特定额外需求。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2.安全带 1 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（1）材质：锦纶、涤纶、EVA、铝合金、钢。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（2）静负荷:15KN 保持时间:5min 未现织带撕裂、开线、金属件碎裂、连接器开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启绳断、金属件塑性变形、模拟人滑脱，缓冲器(绳)断等现象。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（3）重量：≥2200g。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（4）执行标准：XF 494-2023、GB 6095-2021。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（5）5 点式全身式安全吊带，可拆分成半身使用，装有胸式上升器。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（6）可调节腿环，配置铝合金调节双重保险锁型快扣。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（7）双肩顶部有坑道临时救援提升挂点（需配合提升架使用）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（8）腰护上有 5 个装备环，护腰带两侧首个为硬质定型材质。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（9）腹部铝合金挂点两侧有坐板连接挂耳；可链接⾼空作业坐板。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（10）双肩前部有安全绳挂钩安置挂点。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（11）配有喇叭型全身安全储存管理包。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3.手套 1 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（1）材质：山羊皮、涤纶、氯丁橡胶、莱卡。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（2）重量（M 码）：(95±5）g。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（3）手腕对称 17mm 锁孔，方便用锁挂起挂于安全带上，随手拿取使用。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（4）手背使用弹力涤纶面料，手指可自由弯曲灵活工作。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（5）用于绳索救援、日常攀爬训练。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（6）耐磨性能 4 级，耐撕裂性能 3 级，耐穿刺性能 3 级，耐切割性能 1 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（7）掌心、食指、拇指工作部位双层防磨补强，补强车缝使用黄色耐磨芳纶线。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4.单滑轮 1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（1）技术性能符合《消防用防坠落装备》XF494-2023 的标准；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（2）圆形双向滑轮，单滑轮带挂点组合，也可以双滑轮带挂点组合但双滑轮组合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需要大容量主锁，内置滚珠轴承。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（3）主体材质：铝合金，滚轮材质：铝合金。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（4）整体尺寸≤75*75*20。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（5）重量≤95g。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（6）适配绳索直径：≤11.5mm。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（7）负荷≥36KN。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5.7 孔分力板 1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（1）7 孔花瓣型多挂孔分力点，受力均匀，孔洞拐角弧度处理，减少器械磨损。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（2）整体重量≤260g。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（3）规格大小：长≤15cm ；宽≤14cm。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（4）孔数：7 孔。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（5）孔径≥20mm。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（6）厚度≥10mm。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（7）材质：7075 高强铝合金，工艺：硬质阳极氧化。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（8）极限负荷≥36KN。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（9）耐腐蚀性能：试样中金属零件经 GB/T 10125 规定的 48h 中性盐雾试验后，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外观应符合 GB/T 6461 外观等级评定轻微级的要求。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6.滑轮 1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（1）移动侧板单滑轮，高强度滚珠轴承高效率，侧板可开合，高强铝合金材质，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采用硬质阳极氧化工艺，可提升耐磨性与使用寿命，可用于吊装，运输，横渡救援系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统搭建等。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（2）材质：铝合金+钢。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（3）效率≥92%。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（4）滑轮直径≥45mm。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（5）断裂负荷≥36KN。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（6）绳索兼容性：5-15mm（≤16mm)。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7.漂浮救生绳 1 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（1）符合现行国家标准。用于水域事故处置、水上救生、物资绑缚或拖拉之使用。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（2）用聚丙烯聚酰胺纤维编织。表面无任何机械损伤现象，整绳粗细均匀、结构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一致。绳索外层无明显破损、高温灼伤，无化学品浸蚀，内芯无明显变形。绳头需热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封并包以裹紧不低于 5cm 的橡胶或塑料套管。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（3）绳子直径≥9mm，长度≥50m。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（4）该绳索在水面漂浮 48h 不下沉。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8.静力绳 1 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（1）重量≥75g/m。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（2）绳索直径≥10mm。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（3）材质（杜邦丝）。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（4）拉力≥25KN；破断强度≥38KN。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（5）线轴数≥48。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（6）长度≥100 米/根。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9.护绳套 3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（1）材质：PVC 夹网布，魔术贴。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（2）长度≥50cm。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（3）重量≥85g。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10.钢缆锚点 1 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（1）直径≥8mm。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（2）拉力≥25KN。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（3）材质：镀锌钢丝+TPU。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（4）长度≥100cm。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（5）重量≥450g。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11.安全钩 5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（1）符合 XF494-2023《消防用防坠落装备》标准。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 O 型丝扣主锁，对称结构设计增加了强度和更好的纵轴受力；适合搭配滑轮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和上升器的定位使用；用于保护站，提拉和救援操作等；防钩挂锁鼻防止扣入或取设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备时发生钩挂。采用高强铝合金材质，可根据不同的使用场景搭配。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（3）材质：铝合金。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（4）开口≥17mm。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（5）规格≤6.5cm*11.5cm。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（6）破断强度：长轴拉力≥25KN；横向拉力≥8KN ，开门拉力≥7KN。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（7）重量≤80g。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12.器材包 1 个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（1）执行标准：QB/T 1333-2018。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（2）面料采用防水 PVC 制作，可背可提，拉链防泼水。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（3）内置拉链附袋、袋内配有小挂钩，包内设有不少于 6 个挂点、2 个绳头挂点、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 个内置拉链附袋。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（4）材质:TPU、XPE、涤纶。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（5）容积≥90L。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（6）重量≤2kg。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13.扁带（60cm、80cm、120cm、160cm、200cm 各一条）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（1）材质：特多龙（高强涤纶）。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（2）宽度：（18±1）mm。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（3）长度：60cm、80cm、120cm、160cm、200cm（允差为±2cm）。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（4）最小破断强度：≥22KN。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（5）重量：60cm：（53±3）g；80cm：（68±3）g；120cm：（102±3）g；160cm：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（118±3）g；200cm：（145±3）g。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（6）执行标准：GB30862-2014B 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（7）成型锚点扁带，用于连接于建筑/自然结构的锚点（挂点），可缠绕在支撑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结构上作为锚点使用，结实、耐磨，为坠落防护的个体防护装备。</w:t>
      </w: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bidi w:val="0"/>
        <w:jc w:val="center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4、</w:t>
      </w:r>
      <w:r>
        <w:rPr>
          <w:rFonts w:hint="default"/>
          <w:b/>
          <w:bCs/>
          <w:color w:val="auto"/>
          <w:sz w:val="30"/>
          <w:szCs w:val="30"/>
          <w:lang w:val="en-US" w:eastAsia="zh-CN"/>
        </w:rPr>
        <w:t>冲锋舟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1.规格要求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b/>
          <w:bCs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玻璃钢抢险救生舟，船外机功率≥40hp，船长≥590cm，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船宽</w:t>
      </w: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≥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170</w:t>
      </w: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cm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，最大宽度</w:t>
      </w: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≥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185</w:t>
      </w: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cm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2.材质：基体材料应为通用型不饱和聚酯树脂；增强材料应为玻璃纤维及制品，主要包括无碱布、中碱布、表面毡、短切毡等；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胶衣树脂应为船用耐水型聚酯树脂；储备浮力材料应为闭孔聚氨酯泡沫塑料；牵引环、系留环、吊装环等金属件为钢制，表面热 镀锌或镀铬，也可采用304 不锈钢：挂机垫板为铝制。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3.各部件性能指标如下：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通用型不饱和聚酯树脂的性能指标</w:t>
      </w:r>
    </w:p>
    <w:tbl>
      <w:tblPr>
        <w:tblStyle w:val="7"/>
        <w:tblW w:w="829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"/>
        <w:gridCol w:w="1497"/>
        <w:gridCol w:w="1310"/>
        <w:gridCol w:w="2406"/>
        <w:gridCol w:w="220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项 目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单位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性能指标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试验方法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外观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透明淡黄色液体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酸值(KOH/g)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mg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17~25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GB 2895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粘度(25℃)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Pa.S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0.25~0.85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GB 7193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固化含量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%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59~67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GB 9193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凝胶时间(25℃)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min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6~25</w:t>
            </w:r>
          </w:p>
        </w:tc>
        <w:tc>
          <w:tcPr>
            <w:tcW w:w="220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GB 719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877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稳定性</w:t>
            </w:r>
          </w:p>
        </w:tc>
        <w:tc>
          <w:tcPr>
            <w:tcW w:w="149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(20℃)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d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180</w:t>
            </w:r>
          </w:p>
        </w:tc>
        <w:tc>
          <w:tcPr>
            <w:tcW w:w="2202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GB 7193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877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49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(80℃)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h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2202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3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触变指数</w:t>
            </w:r>
          </w:p>
        </w:tc>
        <w:tc>
          <w:tcPr>
            <w:tcW w:w="131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240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&gt;1.9</w:t>
            </w:r>
          </w:p>
        </w:tc>
        <w:tc>
          <w:tcPr>
            <w:tcW w:w="2202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基体材料固化后树脂浇铸体性能要求</w:t>
      </w:r>
    </w:p>
    <w:tbl>
      <w:tblPr>
        <w:tblStyle w:val="7"/>
        <w:tblW w:w="830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1365"/>
        <w:gridCol w:w="2595"/>
        <w:gridCol w:w="221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项 目</w:t>
            </w:r>
          </w:p>
        </w:tc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单位</w:t>
            </w:r>
          </w:p>
        </w:tc>
        <w:tc>
          <w:tcPr>
            <w:tcW w:w="25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性能指标</w:t>
            </w:r>
          </w:p>
        </w:tc>
        <w:tc>
          <w:tcPr>
            <w:tcW w:w="2216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试验方法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巴氏硬度</w:t>
            </w:r>
          </w:p>
        </w:tc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HBa</w:t>
            </w:r>
          </w:p>
        </w:tc>
        <w:tc>
          <w:tcPr>
            <w:tcW w:w="25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≥35</w:t>
            </w:r>
          </w:p>
        </w:tc>
        <w:tc>
          <w:tcPr>
            <w:tcW w:w="2216" w:type="dxa"/>
            <w:vMerge w:val="restart"/>
            <w:tcBorders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SL 297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热变形温度</w:t>
            </w:r>
          </w:p>
        </w:tc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℃</w:t>
            </w:r>
          </w:p>
        </w:tc>
        <w:tc>
          <w:tcPr>
            <w:tcW w:w="25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≥55</w:t>
            </w:r>
          </w:p>
        </w:tc>
        <w:tc>
          <w:tcPr>
            <w:tcW w:w="2216" w:type="dxa"/>
            <w:vMerge w:val="continue"/>
            <w:tcBorders>
              <w:top w:val="nil"/>
              <w:bottom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213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极限延仲率</w:t>
            </w:r>
          </w:p>
        </w:tc>
        <w:tc>
          <w:tcPr>
            <w:tcW w:w="136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%</w:t>
            </w:r>
          </w:p>
        </w:tc>
        <w:tc>
          <w:tcPr>
            <w:tcW w:w="259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≥2.0</w:t>
            </w:r>
          </w:p>
        </w:tc>
        <w:tc>
          <w:tcPr>
            <w:tcW w:w="2216" w:type="dxa"/>
            <w:vMerge w:val="continue"/>
            <w:tcBorders>
              <w:top w:val="nil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舟体板材的力学性能指标</w:t>
      </w:r>
    </w:p>
    <w:tbl>
      <w:tblPr>
        <w:tblStyle w:val="7"/>
        <w:tblW w:w="8302" w:type="dxa"/>
        <w:jc w:val="center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13"/>
        <w:gridCol w:w="1441"/>
        <w:gridCol w:w="1401"/>
        <w:gridCol w:w="2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26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项 目</w:t>
            </w:r>
          </w:p>
        </w:tc>
        <w:tc>
          <w:tcPr>
            <w:tcW w:w="14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单位</w:t>
            </w:r>
          </w:p>
        </w:tc>
        <w:tc>
          <w:tcPr>
            <w:tcW w:w="14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性能指标</w:t>
            </w:r>
          </w:p>
        </w:tc>
        <w:tc>
          <w:tcPr>
            <w:tcW w:w="284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试验方法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26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拉伸强度</w:t>
            </w:r>
          </w:p>
        </w:tc>
        <w:tc>
          <w:tcPr>
            <w:tcW w:w="14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MPa</w:t>
            </w:r>
          </w:p>
        </w:tc>
        <w:tc>
          <w:tcPr>
            <w:tcW w:w="14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&gt;150</w:t>
            </w:r>
          </w:p>
        </w:tc>
        <w:tc>
          <w:tcPr>
            <w:tcW w:w="2847" w:type="dxa"/>
            <w:vMerge w:val="restart"/>
            <w:tcBorders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SL 297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26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弯曲强度</w:t>
            </w:r>
          </w:p>
        </w:tc>
        <w:tc>
          <w:tcPr>
            <w:tcW w:w="14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MPa</w:t>
            </w:r>
          </w:p>
        </w:tc>
        <w:tc>
          <w:tcPr>
            <w:tcW w:w="14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&gt;180</w:t>
            </w:r>
          </w:p>
        </w:tc>
        <w:tc>
          <w:tcPr>
            <w:tcW w:w="2847" w:type="dxa"/>
            <w:vMerge w:val="continue"/>
            <w:tcBorders>
              <w:top w:val="single" w:color="000000" w:sz="2" w:space="0"/>
              <w:bottom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  <w:jc w:val="center"/>
        </w:trPr>
        <w:tc>
          <w:tcPr>
            <w:tcW w:w="26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冲击强度</w:t>
            </w:r>
          </w:p>
        </w:tc>
        <w:tc>
          <w:tcPr>
            <w:tcW w:w="144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kJ/m²</w:t>
            </w:r>
          </w:p>
        </w:tc>
        <w:tc>
          <w:tcPr>
            <w:tcW w:w="140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&gt;180</w:t>
            </w:r>
          </w:p>
        </w:tc>
        <w:tc>
          <w:tcPr>
            <w:tcW w:w="2847" w:type="dxa"/>
            <w:tcBorders>
              <w:top w:val="single" w:color="000000" w:sz="2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各部件外观质量</w:t>
      </w:r>
    </w:p>
    <w:tbl>
      <w:tblPr>
        <w:tblStyle w:val="7"/>
        <w:tblW w:w="829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658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项 目</w:t>
            </w:r>
          </w:p>
        </w:tc>
        <w:tc>
          <w:tcPr>
            <w:tcW w:w="65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性能指标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颜 色</w:t>
            </w:r>
          </w:p>
        </w:tc>
        <w:tc>
          <w:tcPr>
            <w:tcW w:w="65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舟体内壳为乳白色，外壳为橙色，色泽一致、字迹清晰、规范。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舟体外观</w:t>
            </w:r>
          </w:p>
        </w:tc>
        <w:tc>
          <w:tcPr>
            <w:tcW w:w="65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表面光顺、平整光洁、无裂痕、划痕，无起皱、龟裂、分层、硬伤、 气泡等缺陷。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牵引环、系留环、吊装等 外观</w:t>
            </w:r>
          </w:p>
        </w:tc>
        <w:tc>
          <w:tcPr>
            <w:tcW w:w="65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表面光洁、镀层均匀、无锈斑、无毛刺、螺丝不应松动。挂机垫板表面要用防滑纹、与舟体粘接牢固。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挂机垫板外观</w:t>
            </w:r>
          </w:p>
        </w:tc>
        <w:tc>
          <w:tcPr>
            <w:tcW w:w="658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有防滑纹、与舟体粘接牢固。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829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tLeast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auto"/>
                <w:sz w:val="28"/>
                <w:szCs w:val="28"/>
                <w:lang w:val="en-US" w:eastAsia="zh-CN"/>
              </w:rPr>
              <w:t>注：随船配备船篙 1 只、船桨 2 只、系留绳 3 根、掏水瓢 1 个。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包装与标志要求。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每舟附有中国船级社检验证书、产品合格证、使用维护说明书及随舟配件清单一份。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铭牌：舟艉应用铭牌，标明型号、规模、重量、额定乘员、生产序号、生产日期、生产厂家。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b/>
          <w:bCs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在舟内侧醒目处标示额定乘员人数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：10人</w:t>
      </w:r>
      <w:r>
        <w:rPr>
          <w:rFonts w:hint="default"/>
          <w:b/>
          <w:bCs/>
          <w:color w:val="auto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船身印刷“石家庄市口头水库维护中心 ”字样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船外机参数：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发动机类型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2 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排量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703CM3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缸径 X 行程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80.0X70.0MM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输出功率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29.4KW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转速：</w:t>
      </w:r>
      <w:r>
        <w:rPr>
          <w:rFonts w:hint="default"/>
          <w:color w:val="auto"/>
          <w:sz w:val="28"/>
          <w:szCs w:val="28"/>
          <w:lang w:val="en-US" w:eastAsia="zh-CN"/>
        </w:rPr>
        <w:t>5000R/MIN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压缩比：6.00：1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燃油感应系统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化油器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艉板高度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L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550MM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重量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81KG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启动系统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手动起动器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控制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手柄/远程控制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倾斜系统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手动倾斜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润滑系统</w:t>
      </w:r>
      <w:r>
        <w:rPr>
          <w:rFonts w:hint="eastAsia"/>
          <w:color w:val="auto"/>
          <w:sz w:val="28"/>
          <w:szCs w:val="28"/>
          <w:lang w:val="en-US" w:eastAsia="zh-CN"/>
        </w:rPr>
        <w:t>：</w:t>
      </w:r>
      <w:r>
        <w:rPr>
          <w:rFonts w:hint="default"/>
          <w:color w:val="auto"/>
          <w:sz w:val="28"/>
          <w:szCs w:val="28"/>
          <w:lang w:val="en-US" w:eastAsia="zh-CN"/>
        </w:rPr>
        <w:t>预混汽油和机油</w:t>
      </w:r>
    </w:p>
    <w:p>
      <w:pPr>
        <w:bidi w:val="0"/>
        <w:rPr>
          <w:rFonts w:hint="default" w:asciiTheme="minorHAnsi" w:hAnsiTheme="minorHAnsi" w:eastAsiaTheme="minorEastAsia" w:cstheme="minorBidi"/>
          <w:color w:val="auto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3522"/>
        </w:tabs>
        <w:bidi w:val="0"/>
        <w:jc w:val="left"/>
        <w:rPr>
          <w:rFonts w:hint="eastAsia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color w:val="auto"/>
          <w:lang w:val="en-US" w:eastAsia="zh-CN"/>
        </w:rPr>
        <w:tab/>
      </w: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5、船用拖车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1.拖车材质：车架采用Q235B钢材，拖车主体为热镀锌，轴、钢板弹簧、钢圈均为镀锌；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2.牵引梁矩管尺寸：国标80*100*3mm；侧梁矩管尺寸：国标50*100*3mm；横梁矩管尺寸：国标70*70*3mm；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3.滚轮尺寸：宽：75mm，直径：100mm；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4.尺寸：5600±50mm（毫米），宽度：2100±30mm（毫米）；本尺寸参数专门搭配</w:t>
      </w: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本次</w:t>
      </w:r>
      <w:r>
        <w:rPr>
          <w:rFonts w:hint="eastAsia"/>
          <w:color w:val="auto"/>
          <w:sz w:val="28"/>
          <w:szCs w:val="28"/>
          <w:lang w:val="en-US" w:eastAsia="zh-CN"/>
        </w:rPr>
        <w:t>冲锋舟使用，确保与冲锋舟规格精准匹配，满足防汛应急救援作业需求。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5.净重：≤280kg；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6.车轴：单轴；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7.载重：≥750kg；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8.绞盘：≥544kg；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9.千斤顶：≥544kg；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10.绞盘载重：≥500kg；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. LED防水尾灯：高亮度LED光源（红光制动/示宽、黄光转向），亮度≥800cd，寿命≥50000小时；防水等级≥IP67，工作电压DC12V、功率≤10W；ABS外壳，螺栓固定，防震动，适配冲锋舟尾部，警示清晰稳定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2. 防水配线：铜芯多股软线（线径≥1.5mm²），PVC防水阻燃外皮（厚度≥0.8mm），防水等级≥IP67；耐高低温（-20℃~60℃），长度≥3m，两端带防水接头，与尾灯、航空插头连接紧密，杜绝短路漏电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3. 万向移动支撑导轮：铸钢支架（厚度≥5mm）+耐磨滚轮，承重≥200kg；360°万向旋转无卡顿，支架镀锌/喷塑防锈，螺栓固定适配冲锋舟底部，辅助移动停靠，保护船体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4. 球头式连接器：高强度碳钢/不锈钢材质，表面镀锌防锈；抗拉≥1000N、抗压≥1500N，球头转动≥180°无卡滞，接口适配冲锋舟，连接紧密、拆卸便捷，无脱落断裂风险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5. 高强度聚乙烯耐磨滚轮：HDPE材质（邵氏硬度≥75D），</w:t>
      </w:r>
      <w:r>
        <w:rPr>
          <w:rFonts w:hint="eastAsia"/>
          <w:color w:val="auto"/>
          <w:sz w:val="28"/>
          <w:szCs w:val="28"/>
          <w:lang w:val="en-US" w:eastAsia="zh-CN"/>
        </w:rPr>
        <w:t>直</w:t>
      </w:r>
      <w:r>
        <w:rPr>
          <w:rFonts w:hint="default"/>
          <w:color w:val="auto"/>
          <w:sz w:val="28"/>
          <w:szCs w:val="28"/>
          <w:lang w:val="en-US" w:eastAsia="zh-CN"/>
        </w:rPr>
        <w:t>径≥100mm、厚度≥20mm；转动顺畅，适配万向导轮，耐磨防刮，有效保护冲锋舟船体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6. 芯航空插头：铜芯镀金触点（接触电阻≤0.01Ω），插拔≥1000次；防水阻燃外壳（IP67），防误插设计，规格适配防水配线及尾灯，连接紧密，电路传输稳定</w:t>
      </w:r>
      <w:r>
        <w:rPr>
          <w:rFonts w:hint="eastAsia"/>
          <w:color w:val="auto"/>
          <w:sz w:val="28"/>
          <w:szCs w:val="28"/>
          <w:lang w:val="en-US"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tLeast"/>
        <w:jc w:val="lef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1</w:t>
      </w:r>
      <w:r>
        <w:rPr>
          <w:rFonts w:hint="default"/>
          <w:color w:val="auto"/>
          <w:sz w:val="28"/>
          <w:szCs w:val="28"/>
          <w:lang w:val="en-US" w:eastAsia="zh-CN"/>
        </w:rPr>
        <w:t>7. 行车反射器：PC高反光材质，反光亮度≥300cd/lx、角度≥120°；防水等级≥IP65，粘贴/螺栓固定适配船体，耐磨损不褪色，提升夜间可见性。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9269A2"/>
    <w:rsid w:val="00D24FF0"/>
    <w:rsid w:val="01CC5EE4"/>
    <w:rsid w:val="01F64D0F"/>
    <w:rsid w:val="02F2197A"/>
    <w:rsid w:val="06C453DB"/>
    <w:rsid w:val="074A1D85"/>
    <w:rsid w:val="09A432A2"/>
    <w:rsid w:val="09D771D4"/>
    <w:rsid w:val="0AEA6071"/>
    <w:rsid w:val="0B3705F5"/>
    <w:rsid w:val="0C814BE7"/>
    <w:rsid w:val="0CCC323C"/>
    <w:rsid w:val="0CEE4F60"/>
    <w:rsid w:val="0DDA54E4"/>
    <w:rsid w:val="0E344BF5"/>
    <w:rsid w:val="0E5E1C72"/>
    <w:rsid w:val="108F0808"/>
    <w:rsid w:val="11CB3AC2"/>
    <w:rsid w:val="12FB3F33"/>
    <w:rsid w:val="14CB202B"/>
    <w:rsid w:val="155838BF"/>
    <w:rsid w:val="15C947BC"/>
    <w:rsid w:val="16117F11"/>
    <w:rsid w:val="17681DB3"/>
    <w:rsid w:val="18697B91"/>
    <w:rsid w:val="18820C52"/>
    <w:rsid w:val="1A2C356C"/>
    <w:rsid w:val="1B487F31"/>
    <w:rsid w:val="1CB33AD0"/>
    <w:rsid w:val="1D5627E4"/>
    <w:rsid w:val="1E6257AE"/>
    <w:rsid w:val="1E7B061E"/>
    <w:rsid w:val="1EFA59E6"/>
    <w:rsid w:val="1F114ADE"/>
    <w:rsid w:val="1F3F164B"/>
    <w:rsid w:val="1F9C15EE"/>
    <w:rsid w:val="200F7270"/>
    <w:rsid w:val="208C6B12"/>
    <w:rsid w:val="234A1E8F"/>
    <w:rsid w:val="24457E1B"/>
    <w:rsid w:val="247E49C4"/>
    <w:rsid w:val="24977834"/>
    <w:rsid w:val="264D0F01"/>
    <w:rsid w:val="26797B39"/>
    <w:rsid w:val="267A11BB"/>
    <w:rsid w:val="295108F9"/>
    <w:rsid w:val="2ADB491E"/>
    <w:rsid w:val="2B844FB6"/>
    <w:rsid w:val="2BD17ACF"/>
    <w:rsid w:val="2C9E14C2"/>
    <w:rsid w:val="2D053ED4"/>
    <w:rsid w:val="2D9327E0"/>
    <w:rsid w:val="2F94153F"/>
    <w:rsid w:val="32144BB9"/>
    <w:rsid w:val="34A2025B"/>
    <w:rsid w:val="38244AE6"/>
    <w:rsid w:val="38AF7601"/>
    <w:rsid w:val="390A24D9"/>
    <w:rsid w:val="39CE1AF2"/>
    <w:rsid w:val="3B8C756F"/>
    <w:rsid w:val="3BED44B1"/>
    <w:rsid w:val="3C326368"/>
    <w:rsid w:val="3C776994"/>
    <w:rsid w:val="3CC01321"/>
    <w:rsid w:val="3CED6733"/>
    <w:rsid w:val="3E355C80"/>
    <w:rsid w:val="3EEB0A50"/>
    <w:rsid w:val="40A60D49"/>
    <w:rsid w:val="413466DE"/>
    <w:rsid w:val="413B181B"/>
    <w:rsid w:val="4157061F"/>
    <w:rsid w:val="431C567C"/>
    <w:rsid w:val="43E4263E"/>
    <w:rsid w:val="4585575A"/>
    <w:rsid w:val="45A007E6"/>
    <w:rsid w:val="4631143E"/>
    <w:rsid w:val="46A01A93"/>
    <w:rsid w:val="475F1FDB"/>
    <w:rsid w:val="47EA3F9B"/>
    <w:rsid w:val="482E0775"/>
    <w:rsid w:val="48C121B5"/>
    <w:rsid w:val="491312CF"/>
    <w:rsid w:val="497C2A14"/>
    <w:rsid w:val="4A205A52"/>
    <w:rsid w:val="4F161B19"/>
    <w:rsid w:val="4FA669F9"/>
    <w:rsid w:val="52557B66"/>
    <w:rsid w:val="55C0321E"/>
    <w:rsid w:val="56505911"/>
    <w:rsid w:val="568B06F7"/>
    <w:rsid w:val="57F8000E"/>
    <w:rsid w:val="58020E8D"/>
    <w:rsid w:val="5850446E"/>
    <w:rsid w:val="594D4389"/>
    <w:rsid w:val="5AAE0E58"/>
    <w:rsid w:val="5EC96842"/>
    <w:rsid w:val="627E55B4"/>
    <w:rsid w:val="66AE30FF"/>
    <w:rsid w:val="672A3F5C"/>
    <w:rsid w:val="6AEB6972"/>
    <w:rsid w:val="6B1D7377"/>
    <w:rsid w:val="6C02448C"/>
    <w:rsid w:val="6F565E30"/>
    <w:rsid w:val="702E23C7"/>
    <w:rsid w:val="7073427E"/>
    <w:rsid w:val="70A703CB"/>
    <w:rsid w:val="71CF3736"/>
    <w:rsid w:val="7249798C"/>
    <w:rsid w:val="7275252F"/>
    <w:rsid w:val="73240D7C"/>
    <w:rsid w:val="73BC23E0"/>
    <w:rsid w:val="75B90985"/>
    <w:rsid w:val="769B452E"/>
    <w:rsid w:val="76CE66B2"/>
    <w:rsid w:val="771A5453"/>
    <w:rsid w:val="772B58B2"/>
    <w:rsid w:val="77640DC4"/>
    <w:rsid w:val="77E141C3"/>
    <w:rsid w:val="789C2D6F"/>
    <w:rsid w:val="79D00993"/>
    <w:rsid w:val="7B810197"/>
    <w:rsid w:val="7BFF730D"/>
    <w:rsid w:val="7D2F59D0"/>
    <w:rsid w:val="7F2E23E3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99"/>
    <w:pPr>
      <w:autoSpaceDE/>
      <w:autoSpaceDN/>
      <w:adjustRightInd/>
      <w:ind w:left="567" w:leftChars="270"/>
      <w:jc w:val="both"/>
    </w:pPr>
    <w:rPr>
      <w:rFonts w:ascii="Times New Roman"/>
      <w:kern w:val="2"/>
      <w:sz w:val="21"/>
      <w:szCs w:val="20"/>
    </w:rPr>
  </w:style>
  <w:style w:type="paragraph" w:styleId="3">
    <w:name w:val="Body Text First Indent 2"/>
    <w:basedOn w:val="2"/>
    <w:qFormat/>
    <w:uiPriority w:val="99"/>
    <w:pPr>
      <w:spacing w:after="120"/>
      <w:ind w:left="420" w:leftChars="200" w:firstLine="420" w:firstLineChars="200"/>
    </w:pPr>
    <w:rPr>
      <w:rFonts w:ascii="Calibri" w:hAnsi="Calibri"/>
      <w:szCs w:val="24"/>
    </w:r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7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4308</Words>
  <Characters>5316</Characters>
  <Lines>0</Lines>
  <Paragraphs>0</Paragraphs>
  <ScaleCrop>false</ScaleCrop>
  <LinksUpToDate>false</LinksUpToDate>
  <CharactersWithSpaces>5469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2026-03-12T06:51:00Z</dcterms:created>
  <dc:creator>Administrator</dc:creator>
  <cp:lastModifiedBy>lenovo</cp:lastModifiedBy>
  <dcterms:modified xsi:type="dcterms:W3CDTF">2026-03-31T06:02:41Z</dcterms:modified>
  <dc:title>防汛物资明细表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KSOTemplateDocerSaveRecord">
    <vt:lpwstr>eyJoZGlkIjoiYTQ4M2EwNWZjZmQ5YjJlYjk5MzkzMjRkNGJiM2U3YzgiLCJ1c2VySWQiOiIzNTY1MzEzODgifQ==</vt:lpwstr>
  </property>
  <property fmtid="{D5CDD505-2E9C-101B-9397-08002B2CF9AE}" pid="4" name="ICV">
    <vt:lpwstr>25022934FB944117A9281C850A9D1E07_13</vt:lpwstr>
  </property>
</Properties>
</file>