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43BD8B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right="0"/>
        <w:jc w:val="left"/>
        <w:textAlignment w:val="auto"/>
        <w:outlineLvl w:val="9"/>
        <w:rPr>
          <w:rFonts w:hint="eastAsia" w:eastAsiaTheme="minorEastAsia"/>
          <w:b/>
          <w:bCs/>
          <w:color w:val="000000"/>
          <w:sz w:val="32"/>
          <w:szCs w:val="32"/>
          <w:lang w:val="en-US" w:eastAsia="zh-CN"/>
        </w:rPr>
      </w:pPr>
      <w:r>
        <w:rPr>
          <w:rFonts w:hint="eastAsia"/>
          <w:b/>
          <w:bCs/>
          <w:color w:val="000000"/>
          <w:sz w:val="32"/>
          <w:szCs w:val="32"/>
          <w:lang w:val="en-US" w:eastAsia="zh-CN"/>
        </w:rPr>
        <w:t>附件</w:t>
      </w:r>
    </w:p>
    <w:p w14:paraId="733A2E0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left="0" w:right="0" w:firstLine="640" w:firstLineChars="200"/>
        <w:jc w:val="left"/>
        <w:textAlignment w:val="auto"/>
        <w:outlineLvl w:val="9"/>
        <w:rPr>
          <w:color w:val="000000"/>
          <w:sz w:val="32"/>
          <w:szCs w:val="32"/>
        </w:rPr>
      </w:pPr>
    </w:p>
    <w:p w14:paraId="65475986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/>
          <w:spacing w:val="80"/>
          <w:sz w:val="44"/>
          <w:szCs w:val="44"/>
          <w:lang w:eastAsia="zh-CN"/>
        </w:rPr>
      </w:pPr>
      <w:bookmarkStart w:id="0" w:name="_Toc22538"/>
      <w:bookmarkStart w:id="1" w:name="_Toc260"/>
      <w:bookmarkStart w:id="2" w:name="_Toc19309"/>
      <w:r>
        <w:rPr>
          <w:rFonts w:hint="eastAsia" w:ascii="黑体" w:hAnsi="黑体" w:eastAsia="黑体"/>
          <w:spacing w:val="80"/>
          <w:sz w:val="44"/>
          <w:szCs w:val="44"/>
          <w:lang w:eastAsia="zh-CN"/>
        </w:rPr>
        <w:t>石家庄市冶河灌区引岗服务中心</w:t>
      </w:r>
      <w:bookmarkEnd w:id="0"/>
      <w:bookmarkEnd w:id="1"/>
      <w:bookmarkEnd w:id="2"/>
    </w:p>
    <w:p w14:paraId="274AD569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jc w:val="center"/>
        <w:textAlignment w:val="auto"/>
        <w:rPr>
          <w:rFonts w:hint="eastAsia" w:ascii="黑体" w:hAnsi="黑体" w:eastAsia="黑体"/>
          <w:spacing w:val="80"/>
          <w:sz w:val="44"/>
          <w:szCs w:val="44"/>
          <w:lang w:eastAsia="zh-CN"/>
        </w:rPr>
      </w:pPr>
      <w:bookmarkStart w:id="3" w:name="_Toc12157"/>
      <w:bookmarkStart w:id="4" w:name="_Toc15575"/>
      <w:bookmarkStart w:id="5" w:name="_Toc17054"/>
      <w:r>
        <w:rPr>
          <w:rFonts w:hint="eastAsia" w:ascii="黑体" w:hAnsi="黑体" w:eastAsia="黑体"/>
          <w:spacing w:val="80"/>
          <w:sz w:val="44"/>
          <w:szCs w:val="44"/>
          <w:lang w:eastAsia="zh-CN"/>
        </w:rPr>
        <w:t>引岗渠平山、元氏</w:t>
      </w:r>
      <w:r>
        <w:rPr>
          <w:rFonts w:hint="eastAsia" w:ascii="黑体" w:hAnsi="黑体" w:eastAsia="黑体"/>
          <w:spacing w:val="80"/>
          <w:sz w:val="44"/>
          <w:szCs w:val="44"/>
          <w:lang w:val="en-US" w:eastAsia="zh-CN"/>
        </w:rPr>
        <w:t>地籍测绘</w:t>
      </w:r>
      <w:r>
        <w:rPr>
          <w:rFonts w:hint="eastAsia" w:ascii="黑体" w:hAnsi="黑体" w:eastAsia="黑体"/>
          <w:spacing w:val="80"/>
          <w:sz w:val="44"/>
          <w:szCs w:val="44"/>
          <w:lang w:eastAsia="zh-CN"/>
        </w:rPr>
        <w:t>项目任务书</w:t>
      </w:r>
      <w:bookmarkEnd w:id="3"/>
      <w:bookmarkEnd w:id="4"/>
      <w:bookmarkEnd w:id="5"/>
    </w:p>
    <w:p w14:paraId="3EBE745A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2140774C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12FDD12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1C6D9F30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46DDC69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607ED97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507E946F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3633C8CB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09851469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351F4E6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2A139227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0530C1E5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3AA8A414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43" w:firstLineChars="200"/>
        <w:jc w:val="left"/>
        <w:rPr>
          <w:rStyle w:val="9"/>
          <w:rFonts w:ascii="宋体" w:hAnsi="宋体" w:eastAsia="宋体" w:cs="宋体"/>
          <w:b/>
          <w:bCs/>
          <w:color w:val="000000"/>
          <w:kern w:val="0"/>
          <w:sz w:val="32"/>
          <w:szCs w:val="32"/>
          <w:lang w:val="en-US" w:eastAsia="zh-CN" w:bidi="ar"/>
        </w:rPr>
      </w:pPr>
    </w:p>
    <w:p w14:paraId="3F488C81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02" w:firstLineChars="200"/>
        <w:jc w:val="left"/>
        <w:rPr>
          <w:rFonts w:ascii="宋体" w:hAnsi="宋体" w:eastAsia="宋体" w:cs="宋体"/>
          <w:color w:val="000000"/>
          <w:kern w:val="0"/>
          <w:sz w:val="30"/>
          <w:szCs w:val="30"/>
          <w:lang w:val="en-US" w:eastAsia="zh-CN" w:bidi="ar"/>
        </w:rPr>
      </w:pPr>
      <w:r>
        <w:rPr>
          <w:rStyle w:val="9"/>
          <w:rFonts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 w:bidi="ar"/>
        </w:rPr>
        <w:t>编制单位</w:t>
      </w:r>
      <w:r>
        <w:rPr>
          <w:rFonts w:ascii="宋体" w:hAnsi="宋体" w:eastAsia="宋体" w:cs="宋体"/>
          <w:color w:val="000000"/>
          <w:kern w:val="0"/>
          <w:sz w:val="30"/>
          <w:szCs w:val="30"/>
          <w:lang w:val="en-US" w:eastAsia="zh-CN" w:bidi="ar"/>
        </w:rPr>
        <w:t>：石家庄市冶河灌区引岗服务中心</w:t>
      </w:r>
    </w:p>
    <w:p w14:paraId="00402848"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pacing w:before="0" w:beforeAutospacing="0" w:after="0" w:afterAutospacing="0" w:line="360" w:lineRule="atLeast"/>
        <w:ind w:left="0" w:right="0" w:firstLine="602" w:firstLineChars="200"/>
        <w:jc w:val="left"/>
        <w:rPr>
          <w:rFonts w:ascii="宋体" w:hAnsi="宋体" w:eastAsia="宋体" w:cs="宋体"/>
          <w:color w:val="000000"/>
          <w:kern w:val="0"/>
          <w:sz w:val="30"/>
          <w:szCs w:val="30"/>
          <w:lang w:val="en-US" w:eastAsia="zh-CN" w:bidi="ar"/>
        </w:rPr>
      </w:pPr>
      <w:r>
        <w:rPr>
          <w:rStyle w:val="9"/>
          <w:rFonts w:ascii="宋体" w:hAnsi="宋体" w:eastAsia="宋体" w:cs="宋体"/>
          <w:b/>
          <w:bCs/>
          <w:color w:val="000000"/>
          <w:kern w:val="0"/>
          <w:sz w:val="30"/>
          <w:szCs w:val="30"/>
          <w:lang w:val="en-US" w:eastAsia="zh-CN" w:bidi="ar"/>
        </w:rPr>
        <w:t>编制日期</w:t>
      </w:r>
      <w:r>
        <w:rPr>
          <w:rFonts w:ascii="宋体" w:hAnsi="宋体" w:eastAsia="宋体" w:cs="宋体"/>
          <w:color w:val="000000"/>
          <w:kern w:val="0"/>
          <w:sz w:val="30"/>
          <w:szCs w:val="30"/>
          <w:lang w:val="en-US" w:eastAsia="zh-CN" w:bidi="ar"/>
        </w:rPr>
        <w:t>：2026年</w:t>
      </w:r>
      <w:r>
        <w:rPr>
          <w:rFonts w:hint="eastAsia" w:ascii="宋体" w:hAnsi="宋体" w:eastAsia="宋体" w:cs="宋体"/>
          <w:color w:val="000000"/>
          <w:kern w:val="0"/>
          <w:sz w:val="30"/>
          <w:szCs w:val="30"/>
          <w:lang w:val="en-US" w:eastAsia="zh-CN" w:bidi="ar"/>
        </w:rPr>
        <w:t>5</w:t>
      </w:r>
      <w:r>
        <w:rPr>
          <w:rFonts w:ascii="宋体" w:hAnsi="宋体" w:eastAsia="宋体" w:cs="宋体"/>
          <w:color w:val="000000"/>
          <w:kern w:val="0"/>
          <w:sz w:val="30"/>
          <w:szCs w:val="30"/>
          <w:lang w:val="en-US" w:eastAsia="zh-CN" w:bidi="ar"/>
        </w:rPr>
        <w:t>月</w:t>
      </w:r>
    </w:p>
    <w:p w14:paraId="5F0F7368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left="0" w:right="0" w:firstLine="64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32"/>
          <w:szCs w:val="32"/>
          <w:lang w:val="en-US" w:eastAsia="zh-CN" w:bidi="ar"/>
        </w:rPr>
      </w:pPr>
    </w:p>
    <w:p w14:paraId="556E038D">
      <w:pPr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tLeast"/>
        <w:ind w:left="0" w:right="0" w:firstLine="640" w:firstLineChars="200"/>
        <w:jc w:val="left"/>
        <w:textAlignment w:val="auto"/>
        <w:rPr>
          <w:rFonts w:ascii="宋体" w:hAnsi="宋体" w:eastAsia="宋体" w:cs="宋体"/>
          <w:color w:val="000000"/>
          <w:kern w:val="0"/>
          <w:sz w:val="32"/>
          <w:szCs w:val="32"/>
          <w:lang w:val="en-US" w:eastAsia="zh-CN" w:bidi="ar"/>
        </w:rPr>
      </w:pPr>
    </w:p>
    <w:p w14:paraId="532B55B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0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  <w:t>一、项目概况</w:t>
      </w:r>
    </w:p>
    <w:p w14:paraId="7AE0343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3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1.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</w:rPr>
        <w:t>项目名称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引岗渠平山、元氏段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地籍测绘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项目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450119A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3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2.项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</w:rPr>
        <w:t>目地点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石家庄市平山县、元氏县境内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4BFF74E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3" w:firstLineChars="200"/>
        <w:jc w:val="left"/>
        <w:textAlignment w:val="auto"/>
        <w:rPr>
          <w:rFonts w:hint="default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3.项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</w:rPr>
        <w:t>目规模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渠道全长约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41公里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，途经6个乡镇45个村庄，涉及面积约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1900亩。</w:t>
      </w:r>
    </w:p>
    <w:p w14:paraId="06E7F77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3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4.项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</w:rPr>
        <w:t>目背景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引岗渠占地权属界线于1994年前后调查确认，原始资料为手绘宗地图，无坐标信息，仅存权属文字说明，无法准确反映渠界实际范围。为规范渠道用地管理、满足不动产登记发证要求，依据国家及河北省相关法规，开展本次权籍调查与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测绘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工作。</w:t>
      </w:r>
    </w:p>
    <w:p w14:paraId="3D78E53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ind w:right="0" w:rightChars="0" w:firstLine="643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5.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</w:rPr>
        <w:t>项目目标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eastAsia="zh-CN"/>
        </w:rPr>
        <w:t>：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全面完成引岗渠平山段、元氏段权属调查、界址测量、面积量算，形成规范、准确、可用的权籍调查成果，实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现</w:t>
      </w:r>
      <w:r>
        <w:rPr>
          <w:rStyle w:val="9"/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权属合法、界址清楚、面积准确</w:t>
      </w:r>
      <w:r>
        <w:rPr>
          <w:rFonts w:hint="eastAsia" w:ascii="仿宋" w:hAnsi="仿宋" w:eastAsia="仿宋" w:cs="仿宋"/>
          <w:b w:val="0"/>
          <w:bCs w:val="0"/>
          <w:color w:val="auto"/>
          <w:sz w:val="32"/>
          <w:szCs w:val="32"/>
        </w:rPr>
        <w:t>。</w:t>
      </w:r>
    </w:p>
    <w:p w14:paraId="26481AA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0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>二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  <w:t>、工作要求</w:t>
      </w:r>
    </w:p>
    <w:p w14:paraId="7DF428B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作业单位必须严格按照本任务书及相关技术规范开展工作，确保成果真实、准确、完整。</w:t>
      </w:r>
    </w:p>
    <w:p w14:paraId="3CE7CC31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default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2.工作中妥善</w:t>
      </w:r>
      <w:bookmarkStart w:id="6" w:name="_GoBack"/>
      <w:bookmarkEnd w:id="6"/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处理权属纠纷，重大问题及时上报。</w:t>
      </w:r>
    </w:p>
    <w:p w14:paraId="43D4973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按期完成全部工作。</w:t>
      </w:r>
    </w:p>
    <w:p w14:paraId="3BFCE160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0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>三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  <w:t>、工作依据</w:t>
      </w:r>
    </w:p>
    <w:p w14:paraId="61B06C09">
      <w:pPr>
        <w:pStyle w:val="11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>（一）法律法规</w:t>
      </w:r>
    </w:p>
    <w:p w14:paraId="4E847EE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《中华人民共和国土地管理法》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5F7F96C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《中华人民共和国土地管理法实施条例》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61A9BBD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/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3.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</w:rPr>
        <w:t>《中华人民共和国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  <w:t>民法典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</w:rPr>
        <w:t>》</w:t>
      </w: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lang w:eastAsia="zh-CN"/>
        </w:rPr>
        <w:t>；</w:t>
      </w:r>
    </w:p>
    <w:p w14:paraId="36E51524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《不动产登记暂行条例实施细则》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66FD99A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《土地权属争议处理办法》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6843092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《河北省土地登记办法》等相关法规文件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3D552B54">
      <w:pPr>
        <w:pStyle w:val="11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>（二）技术规范</w:t>
      </w:r>
    </w:p>
    <w:p w14:paraId="18A93360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《地籍调查规程》（TD/T1001-2012）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1AE331A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《不动产权籍调查技术方案（试行）》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26C4031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《全球定位系统（GPS）测量规范》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2A6A4E8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《城市测量规范》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2DA112A5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《河北省地籍调查技术细则》及国家、地方相关标准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75DB497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0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>四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  <w:t>、技术要求</w:t>
      </w:r>
    </w:p>
    <w:p w14:paraId="37F8559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3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1.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</w:rPr>
        <w:t>坐标系统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：2000国家大地坐标系，高斯正形投影，中央子午线114°00′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12D9057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3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2.高程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</w:rPr>
        <w:t>系统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：1985国家高程基准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5FF30DF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3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3.成</w:t>
      </w: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</w:rPr>
        <w:t>图比例尺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：1:1000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2DB3993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3" w:firstLineChars="200"/>
        <w:jc w:val="left"/>
        <w:textAlignment w:val="auto"/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</w:pPr>
      <w:r>
        <w:rPr>
          <w:rStyle w:val="9"/>
          <w:rFonts w:hint="eastAsia" w:ascii="仿宋" w:hAnsi="仿宋" w:eastAsia="仿宋" w:cs="仿宋"/>
          <w:b/>
          <w:bCs/>
          <w:color w:val="000000"/>
          <w:sz w:val="32"/>
          <w:szCs w:val="32"/>
          <w:lang w:val="en-US" w:eastAsia="zh-CN"/>
        </w:rPr>
        <w:t>4.计量单位</w:t>
      </w:r>
    </w:p>
    <w:p w14:paraId="33C6872D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（1）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长度：米（m），保留2位小数；</w:t>
      </w:r>
    </w:p>
    <w:p w14:paraId="3E72597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（2）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坐标：米（m），保留3位小数；</w:t>
      </w:r>
    </w:p>
    <w:p w14:paraId="7ADD88FC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（3）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面积：平方米（㎡），保留2位小数。</w:t>
      </w:r>
    </w:p>
    <w:p w14:paraId="41B7A0D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0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>五</w:t>
      </w: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  <w:t>、主要工作内容</w:t>
      </w:r>
    </w:p>
    <w:p w14:paraId="645D27A9">
      <w:pPr>
        <w:pStyle w:val="11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>（一）资料收集与整理</w:t>
      </w:r>
    </w:p>
    <w:p w14:paraId="2074AACA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收集土地审批、征地批复、地籍调查、土地规划、测绘成果等图件资料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6D316892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收集项目区控制网点、卫星定位服务系统等控制资料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38E3B553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收集权属界线协议书、法院文书、历史登记等权属资料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26A7F72B">
      <w:pPr>
        <w:pStyle w:val="11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>（二）权属调查</w:t>
      </w:r>
    </w:p>
    <w:p w14:paraId="288B4146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以正射影像图为基础制作调查工作底图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6112C81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遵循</w:t>
      </w:r>
      <w:r>
        <w:rPr>
          <w:rStyle w:val="9"/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尊重历史与现实、有利于生产生活、权属合法界址清楚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</w:rPr>
        <w:t>原则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。</w:t>
      </w:r>
    </w:p>
    <w:p w14:paraId="43EDF99F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3.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实地核实权属性质、来源、位置、四至、用途等信息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46003B3A">
      <w:pPr>
        <w:pStyle w:val="11"/>
        <w:keepNext w:val="0"/>
        <w:keepLines w:val="0"/>
        <w:pageBreakBefore w:val="0"/>
        <w:widowControl w:val="0"/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1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val="en-US" w:eastAsia="zh-CN"/>
        </w:rPr>
        <w:t>（三）测绘与测量</w:t>
      </w:r>
    </w:p>
    <w:p w14:paraId="2B098FA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1.绘制地籍图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、</w:t>
      </w: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宗地图、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权属界线图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2F1E1BD9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量算面积，编制界址点成果表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3E3FB8E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 w:val="0"/>
        <w:overflowPunct/>
        <w:topLinePunct w:val="0"/>
        <w:autoSpaceDE/>
        <w:autoSpaceDN/>
        <w:bidi w:val="0"/>
        <w:adjustRightInd w:val="0"/>
        <w:snapToGrid w:val="0"/>
        <w:spacing w:line="360" w:lineRule="auto"/>
        <w:ind w:left="0" w:leftChars="0" w:firstLine="0" w:firstLineChars="0"/>
        <w:jc w:val="both"/>
        <w:textAlignment w:val="auto"/>
        <w:outlineLvl w:val="0"/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</w:pPr>
      <w:r>
        <w:rPr>
          <w:rFonts w:hint="eastAsia" w:ascii="黑体" w:hAnsi="黑体" w:eastAsia="黑体" w:cs="黑体"/>
          <w:b w:val="0"/>
          <w:bCs w:val="0"/>
          <w:sz w:val="32"/>
          <w:szCs w:val="32"/>
          <w:highlight w:val="none"/>
          <w:lang w:eastAsia="zh-CN"/>
        </w:rPr>
        <w:t>六、成果提交</w:t>
      </w:r>
    </w:p>
    <w:p w14:paraId="48FC468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1.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1:1000正射影像图（电子）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7A41C907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2.地籍图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（电子）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06FC8F88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default" w:ascii="仿宋" w:hAnsi="仿宋" w:eastAsia="仿宋" w:cs="仿宋"/>
          <w:color w:val="000000"/>
          <w:sz w:val="32"/>
          <w:szCs w:val="32"/>
          <w:highlight w:val="none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highlight w:val="none"/>
          <w:shd w:val="clear"/>
          <w:lang w:val="en-US" w:eastAsia="zh-CN"/>
        </w:rPr>
        <w:t>3.宗地图（纸质）；</w:t>
      </w:r>
    </w:p>
    <w:p w14:paraId="242C427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4.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权属界线图（纸质+电子）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438AC10B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5.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界址点成果表（纸质+电子）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；</w:t>
      </w:r>
    </w:p>
    <w:p w14:paraId="6C5D363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color w:val="000000"/>
          <w:sz w:val="32"/>
          <w:szCs w:val="32"/>
          <w:lang w:val="en-US" w:eastAsia="zh-CN"/>
        </w:rPr>
        <w:t>6.</w:t>
      </w:r>
      <w:r>
        <w:rPr>
          <w:rFonts w:hint="eastAsia" w:ascii="仿宋" w:hAnsi="仿宋" w:eastAsia="仿宋" w:cs="仿宋"/>
          <w:color w:val="000000"/>
          <w:sz w:val="32"/>
          <w:szCs w:val="32"/>
        </w:rPr>
        <w:t>权籍调查全套资料及成果报告</w:t>
      </w:r>
      <w:r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  <w:t>。</w:t>
      </w:r>
    </w:p>
    <w:p w14:paraId="5799C8CE">
      <w:pPr>
        <w:keepNext w:val="0"/>
        <w:keepLines w:val="0"/>
        <w:pageBreakBefore w:val="0"/>
        <w:widowControl/>
        <w:numPr>
          <w:ilvl w:val="0"/>
          <w:numId w:val="0"/>
        </w:numPr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kinsoku/>
        <w:overflowPunct/>
        <w:topLinePunct w:val="0"/>
        <w:autoSpaceDE/>
        <w:autoSpaceDN/>
        <w:bidi w:val="0"/>
        <w:spacing w:before="0" w:beforeAutospacing="0" w:after="0" w:afterAutospacing="0" w:line="360" w:lineRule="auto"/>
        <w:ind w:left="0" w:leftChars="0" w:right="0" w:rightChars="0" w:firstLine="640" w:firstLineChars="200"/>
        <w:jc w:val="left"/>
        <w:textAlignment w:val="auto"/>
        <w:rPr>
          <w:rFonts w:hint="eastAsia" w:ascii="仿宋" w:hAnsi="仿宋" w:eastAsia="仿宋" w:cs="仿宋"/>
          <w:color w:val="000000"/>
          <w:sz w:val="32"/>
          <w:szCs w:val="32"/>
          <w:lang w:eastAsia="zh-CN"/>
        </w:rPr>
      </w:pPr>
    </w:p>
    <w:sectPr>
      <w:pgSz w:w="11906" w:h="16838"/>
      <w:pgMar w:top="1417" w:right="1701" w:bottom="1417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TBhOTg1MGQzN2IxZjhiN2M0N2RhZWE5YjA5MzY0NDEifQ=="/>
  </w:docVars>
  <w:rsids>
    <w:rsidRoot w:val="7C8937FA"/>
    <w:rsid w:val="001254F0"/>
    <w:rsid w:val="00C32480"/>
    <w:rsid w:val="07F92796"/>
    <w:rsid w:val="090441B5"/>
    <w:rsid w:val="0E364E11"/>
    <w:rsid w:val="0EC54049"/>
    <w:rsid w:val="0F403A6D"/>
    <w:rsid w:val="1F920C93"/>
    <w:rsid w:val="296C34A1"/>
    <w:rsid w:val="3352491E"/>
    <w:rsid w:val="34F30AB6"/>
    <w:rsid w:val="359314F5"/>
    <w:rsid w:val="3B9358FB"/>
    <w:rsid w:val="435D25C8"/>
    <w:rsid w:val="476E587E"/>
    <w:rsid w:val="4E5C4F50"/>
    <w:rsid w:val="4FD96283"/>
    <w:rsid w:val="539D2917"/>
    <w:rsid w:val="574045D1"/>
    <w:rsid w:val="67ED779E"/>
    <w:rsid w:val="680B5B3B"/>
    <w:rsid w:val="6D7A6997"/>
    <w:rsid w:val="74A40EEA"/>
    <w:rsid w:val="761C0DF5"/>
    <w:rsid w:val="78A7540C"/>
    <w:rsid w:val="7BF56021"/>
    <w:rsid w:val="7C8937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qFormat="1"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qFormat="1"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semiHidden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bCs/>
      <w:kern w:val="0"/>
      <w:sz w:val="27"/>
      <w:szCs w:val="27"/>
      <w:lang w:val="en-US" w:eastAsia="zh-CN" w:bidi="ar"/>
    </w:rPr>
  </w:style>
  <w:style w:type="character" w:default="1" w:styleId="8">
    <w:name w:val="Default Paragraph Font"/>
    <w:semiHidden/>
    <w:uiPriority w:val="0"/>
  </w:style>
  <w:style w:type="table" w:default="1" w:styleId="7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5">
    <w:name w:val="annotation text"/>
    <w:basedOn w:val="1"/>
    <w:qFormat/>
    <w:uiPriority w:val="0"/>
    <w:pPr>
      <w:jc w:val="left"/>
    </w:pPr>
  </w:style>
  <w:style w:type="paragraph" w:styleId="6">
    <w:name w:val="toc 1"/>
    <w:basedOn w:val="1"/>
    <w:next w:val="1"/>
    <w:qFormat/>
    <w:uiPriority w:val="0"/>
  </w:style>
  <w:style w:type="character" w:styleId="9">
    <w:name w:val="Strong"/>
    <w:basedOn w:val="8"/>
    <w:qFormat/>
    <w:uiPriority w:val="0"/>
    <w:rPr>
      <w:b/>
    </w:rPr>
  </w:style>
  <w:style w:type="paragraph" w:customStyle="1" w:styleId="10">
    <w:name w:val="WPSOffice手动目录 1"/>
    <w:qFormat/>
    <w:uiPriority w:val="0"/>
    <w:pPr>
      <w:ind w:leftChars="0"/>
    </w:pPr>
    <w:rPr>
      <w:rFonts w:ascii="Times New Roman" w:hAnsi="Times New Roman" w:eastAsia="宋体" w:cs="Times New Roman"/>
      <w:sz w:val="20"/>
      <w:szCs w:val="20"/>
    </w:rPr>
  </w:style>
  <w:style w:type="paragraph" w:styleId="11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1033</Words>
  <Characters>1115</Characters>
  <Lines>0</Lines>
  <Paragraphs>0</Paragraphs>
  <TotalTime>215</TotalTime>
  <ScaleCrop>false</ScaleCrop>
  <LinksUpToDate>false</LinksUpToDate>
  <CharactersWithSpaces>1115</CharactersWithSpaces>
  <Application>WPS Office_12.1.0.26375_F1E327BC-269C-435d-A152-05C5408002CA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2026-04-24T03:36:00Z</dcterms:created>
  <dc:creator>自由兔兔</dc:creator>
  <cp:lastModifiedBy>秦多乐</cp:lastModifiedBy>
  <cp:lastPrinted>2026-05-12T06:14:49Z</cp:lastPrinted>
  <dcterms:modified xsi:type="dcterms:W3CDTF">2026-05-12T06:14:56Z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2052-12.1.0.26375</vt:lpwstr>
  </property>
  <property fmtid="{D5CDD505-2E9C-101B-9397-08002B2CF9AE}" pid="3" name="ICV">
    <vt:lpwstr>11E536CD17E44CACA3B96E5406DB6D15_13</vt:lpwstr>
  </property>
  <property fmtid="{D5CDD505-2E9C-101B-9397-08002B2CF9AE}" pid="4" name="KSOTemplateDocerSaveRecord">
    <vt:lpwstr>eyJoZGlkIjoiOGQwYzgwMWYzYjE3OGYxYzhjMmI1NjMxYTAxNDgxOWUiLCJ1c2VySWQiOiIzMzYzMjUzNTAifQ==</vt:lpwstr>
  </property>
</Properties>
</file>